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zohqltakvmoigxaylftex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Expense Reimbursement Policy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[Company Name] — fill in the brackets, delete what you do not need, and circulate for approval.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Purpose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Scope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Policy Owner and Roles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Eligible Expenses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Non-Reimbursable Expenses</w:t>
        </w:r>
      </w:hyperlink>
    </w:p>
    <w:p>
      <w:pPr>
        <w:spacing w:after="60"/>
        <w:ind w:left="360"/>
      </w:pPr>
      <w:hyperlink w:history="1" w:anchor="section-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6. Spending Limits and Approval Authority</w:t>
        </w:r>
      </w:hyperlink>
    </w:p>
    <w:p>
      <w:pPr>
        <w:spacing w:after="60"/>
        <w:ind w:left="360"/>
      </w:pPr>
      <w:hyperlink w:history="1" w:anchor="section-6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7. Documentation Requirements</w:t>
        </w:r>
      </w:hyperlink>
    </w:p>
    <w:p>
      <w:pPr>
        <w:spacing w:after="60"/>
        <w:ind w:left="360"/>
      </w:pPr>
      <w:hyperlink w:history="1" w:anchor="section-7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8. Submission and Reimbursement Process</w:t>
        </w:r>
      </w:hyperlink>
    </w:p>
    <w:p>
      <w:pPr>
        <w:spacing w:after="60"/>
        <w:ind w:left="360"/>
      </w:pPr>
      <w:hyperlink w:history="1" w:anchor="section-8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9. Deadlines</w:t>
        </w:r>
      </w:hyperlink>
    </w:p>
    <w:p>
      <w:pPr>
        <w:spacing w:after="60"/>
        <w:ind w:left="360"/>
      </w:pPr>
      <w:hyperlink w:history="1" w:anchor="section-9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10. Corporate Cards and Advances</w:t>
        </w:r>
      </w:hyperlink>
    </w:p>
    <w:p>
      <w:pPr>
        <w:spacing w:after="60"/>
        <w:ind w:left="360"/>
      </w:pPr>
      <w:hyperlink w:history="1" w:anchor="section-1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11. Compliance and Controls</w:t>
        </w:r>
      </w:hyperlink>
    </w:p>
    <w:p>
      <w:pPr>
        <w:spacing w:after="60"/>
        <w:ind w:left="360"/>
      </w:pPr>
      <w:hyperlink w:history="1" w:anchor="section-1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12. Exceptions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Purpose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[State why this policy exists — e.g., "to define what business expenses [Company Name] reimburses, who approves them, and how employees submit claims" — so spending is consistent, controlled, and audit-ready.]</w:t>
      </w:r>
    </w:p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Scope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[Define who this policy applies to — e.g., all full-time and part-time employees, contractors, and officers — and any entities or locations it does not cover.]</w:t>
      </w:r>
    </w:p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Policy Owner and Roles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Role</w:t>
            </w:r>
          </w:p>
        </w:tc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Responsibility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Employee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Incurs only necessary, reasonable business expenses; submits accurate claims with receipts within the deadline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Manager / Approver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Reviews claims for business purpose, policy compliance, and budget before approving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Finance / AP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Verifies documentation and limits, processes reimbursement, retains records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Policy Owner ([Controller / Finance Lead])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Maintains this policy, sets limits, handles exceptions and disputes</w:t>
            </w:r>
          </w:p>
        </w:tc>
      </w:tr>
    </w:tbl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Eligible Expenses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Expenses must be incurred for a legitimate business purpose, be reasonable, and be supported by documentation.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Travel: airfare ([class/cap]), lodging ([per-night cap]), ground transport, parking, tolls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Meals: business meals and per diem up to [$ amount]/day, [tip cap]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Mileage: personal vehicle use reimbursed at [$ rate]/mile (current IRS standard rate)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Supplies and tools: pre-approved equipment, software, and materials under [$ amount]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Professional development: conferences, training, and memberships with prior approval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Client and team expenses: [define what is allowed and any caps]</w:t>
      </w:r>
    </w:p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Non-Reimbursable Expenses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Personal expenses, entertainment, or non-business travel for companions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Alcohol [unless pre-approved for a client event]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Traffic or parking fines, late fees, and personal subscriptions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Expenses without a valid receipt above [$ amount]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Expenses submitted after [number] days from the date incurred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[Add any other categories specific to [Company Name]]</w:t>
      </w:r>
    </w:p>
    <w:p>
      <w:pPr>
        <w:pStyle w:val="Heading2"/>
        <w:spacing w:after="120" w:before="240"/>
      </w:pPr>
      <w:bookmarkStart w:name="section-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6. Spending Limits and Approval Authority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Approval level is determined by the total claim amount. Anything outside policy requires the next level up plus a written justification.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Expense Amount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Approver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Documentation Required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Up to [$ amount]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Direct manager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Itemized receipt + business purpose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[$ amount] – [$ amount]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Department head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Receipt + manager pre-approval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Over [$ amount]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[VP / Finance Director]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Receipt + written justification + budget code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Out-of-policy / exception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[CFO / Controller]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Exception request form + rationale</w:t>
            </w:r>
          </w:p>
        </w:tc>
      </w:tr>
    </w:tbl>
    <w:p>
      <w:pPr>
        <w:pStyle w:val="Heading2"/>
        <w:spacing w:after="120" w:before="240"/>
      </w:pPr>
      <w:bookmarkStart w:name="section-6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7. Documentation Requirements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Itemized receipt (not just the card slip) for every expense over [$ amount]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Date, vendor, amount, and business purpose for each line item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Names and affiliations of attendees for meals and entertainment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Project, client, or cost-center code for allocation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Manager pre-approval attached for travel and expenses over [$ amount]</w:t>
      </w:r>
    </w:p>
    <w:p>
      <w:pPr>
        <w:pStyle w:val="Heading2"/>
        <w:spacing w:after="120" w:before="240"/>
      </w:pPr>
      <w:bookmarkStart w:name="section-7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8. Submission and Reimbursement Process</w:t>
      </w:r>
      <w:bookmarkEnd w:id="1"/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1 — Submit the claim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Employee enters expenses in [expense system / form] within [number] days of the expense date and attaches all required documentation.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2 — Manager review and approval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Approver checks business purpose, policy compliance, and budget. Rejected items are returned with a reason; the employee corrects and resubmits.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3 — Finance verification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Finance / AP confirms receipts, limits, and coding, then queues the claim for payment. Discrepancies are escalated to the policy owner.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4 — Reimbursement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Approved claims are paid via [payroll / ACH / AP run] within [number] business days of final approval.</w:t>
      </w:r>
    </w:p>
    <w:p>
      <w:pPr>
        <w:pStyle w:val="Heading2"/>
        <w:spacing w:after="120" w:before="240"/>
      </w:pPr>
      <w:bookmarkStart w:name="section-8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9. Deadlines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Submit expenses within [number] days of the date incurred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Managers approve or reject within [number] business days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Finance reimburses within [number] business days of approval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Claims submitted after [number] days require [policy owner] approval and may be denied</w:t>
      </w:r>
    </w:p>
    <w:p>
      <w:pPr>
        <w:pStyle w:val="Heading2"/>
        <w:spacing w:after="120" w:before="240"/>
      </w:pPr>
      <w:bookmarkStart w:name="section-9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10. Corporate Cards and Advances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[Describe corporate card rules: who is issued a card, that it is for business use only, and that cardholders still submit itemized receipts and reconcile transactions by [date each month]. Define cash advance eligibility and the reconciliation deadline.]</w:t>
      </w:r>
    </w:p>
    <w:p>
      <w:pPr>
        <w:pStyle w:val="Heading2"/>
        <w:spacing w:after="120" w:before="240"/>
      </w:pPr>
      <w:bookmarkStart w:name="section-1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11. Compliance and Controls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Segregation of duties: the person who incurs an expense cannot approve their own reimbursement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Spot audits of [percentage]% of claims each [period]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Records retained for [number] years to meet tax and audit requirements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Policy violations may result in delayed payment, denial, or disciplinary action</w:t>
      </w:r>
    </w:p>
    <w:p>
      <w:pPr>
        <w:pStyle w:val="Heading2"/>
        <w:spacing w:after="120" w:before="240"/>
      </w:pPr>
      <w:bookmarkStart w:name="section-1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12. Exceptions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[Describe how an employee requests an exception, who can grant it, and that all exceptions must be documented in writing and attached to the claim.]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Policy Owner: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/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Effective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Last Reviewed: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Next Review: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Version: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[1.0]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zohqltakvmoigxaylftex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Reimbursement Policy</dc:title>
  <dc:creator>Glitter AI</dc:creator>
  <cp:lastModifiedBy>Un-named</cp:lastModifiedBy>
  <cp:revision>1</cp:revision>
  <dcterms:created xsi:type="dcterms:W3CDTF">2026-05-17T00:39:38.747Z</dcterms:created>
  <dcterms:modified xsi:type="dcterms:W3CDTF">2026-05-17T00:39:38.748Z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